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8" w:rsidRPr="00EA2028" w:rsidRDefault="00EA2028" w:rsidP="00EA2028">
      <w:pPr>
        <w:pStyle w:val="NoSpacing"/>
        <w:ind w:left="450"/>
        <w:jc w:val="center"/>
        <w:rPr>
          <w:rFonts w:ascii="Arial Narrow" w:hAnsi="Arial Narrow"/>
          <w:b/>
          <w:sz w:val="32"/>
          <w:szCs w:val="17"/>
        </w:rPr>
      </w:pPr>
      <w:r w:rsidRPr="00EA2028">
        <w:rPr>
          <w:rFonts w:ascii="Arial Narrow" w:hAnsi="Arial Narrow"/>
          <w:b/>
          <w:sz w:val="32"/>
          <w:szCs w:val="17"/>
        </w:rPr>
        <w:t>DepEd Core Values</w:t>
      </w:r>
    </w:p>
    <w:p w:rsidR="00EA2028" w:rsidRPr="00EA2028" w:rsidRDefault="00EA2028" w:rsidP="00EA2028">
      <w:pPr>
        <w:pStyle w:val="NoSpacing"/>
        <w:ind w:left="450"/>
        <w:jc w:val="center"/>
        <w:rPr>
          <w:rFonts w:ascii="Arial Narrow" w:hAnsi="Arial Narrow"/>
          <w:b/>
          <w:sz w:val="32"/>
          <w:szCs w:val="17"/>
        </w:rPr>
      </w:pPr>
    </w:p>
    <w:p w:rsidR="00EA2028" w:rsidRPr="00EA2028" w:rsidRDefault="00EA2028" w:rsidP="00EA2028">
      <w:pPr>
        <w:pStyle w:val="NoSpacing"/>
        <w:ind w:left="450"/>
        <w:jc w:val="center"/>
        <w:rPr>
          <w:sz w:val="29"/>
          <w:szCs w:val="17"/>
        </w:rPr>
      </w:pPr>
    </w:p>
    <w:p w:rsidR="00EA2028" w:rsidRPr="00EA2028" w:rsidRDefault="00EA2028" w:rsidP="00EA2028">
      <w:pPr>
        <w:pStyle w:val="NormalWeb"/>
        <w:spacing w:before="0" w:beforeAutospacing="0" w:after="0" w:afterAutospacing="0"/>
        <w:ind w:left="450"/>
        <w:jc w:val="center"/>
        <w:rPr>
          <w:rStyle w:val="Strong"/>
          <w:rFonts w:ascii="Arial" w:eastAsia="Calibri" w:hAnsi="Arial" w:cs="Arial"/>
          <w:b w:val="0"/>
          <w:sz w:val="29"/>
          <w:szCs w:val="17"/>
          <w:bdr w:val="none" w:sz="0" w:space="0" w:color="auto" w:frame="1"/>
        </w:rPr>
      </w:pPr>
      <w:proofErr w:type="spellStart"/>
      <w:r w:rsidRPr="00EA2028">
        <w:rPr>
          <w:rStyle w:val="Strong"/>
          <w:rFonts w:ascii="Arial" w:eastAsia="Calibri" w:hAnsi="Arial" w:cs="Arial"/>
          <w:b w:val="0"/>
          <w:sz w:val="29"/>
          <w:szCs w:val="17"/>
          <w:bdr w:val="none" w:sz="0" w:space="0" w:color="auto" w:frame="1"/>
        </w:rPr>
        <w:t>Maka-Diyos</w:t>
      </w:r>
      <w:proofErr w:type="spellEnd"/>
    </w:p>
    <w:p w:rsidR="00EA2028" w:rsidRPr="00EA2028" w:rsidRDefault="00EA2028" w:rsidP="00EA2028">
      <w:pPr>
        <w:pStyle w:val="NormalWeb"/>
        <w:spacing w:before="0" w:beforeAutospacing="0" w:after="0" w:afterAutospacing="0"/>
        <w:ind w:left="450"/>
        <w:jc w:val="center"/>
        <w:rPr>
          <w:rStyle w:val="Strong"/>
          <w:rFonts w:ascii="Arial" w:eastAsia="Calibri" w:hAnsi="Arial" w:cs="Arial"/>
          <w:b w:val="0"/>
          <w:sz w:val="29"/>
          <w:szCs w:val="17"/>
          <w:bdr w:val="none" w:sz="0" w:space="0" w:color="auto" w:frame="1"/>
        </w:rPr>
      </w:pPr>
      <w:proofErr w:type="spellStart"/>
      <w:r w:rsidRPr="00EA2028">
        <w:rPr>
          <w:rStyle w:val="Strong"/>
          <w:rFonts w:ascii="Arial" w:eastAsia="Calibri" w:hAnsi="Arial" w:cs="Arial"/>
          <w:b w:val="0"/>
          <w:sz w:val="29"/>
          <w:szCs w:val="17"/>
          <w:bdr w:val="none" w:sz="0" w:space="0" w:color="auto" w:frame="1"/>
        </w:rPr>
        <w:t>Makatao</w:t>
      </w:r>
      <w:proofErr w:type="spellEnd"/>
    </w:p>
    <w:p w:rsidR="00EA2028" w:rsidRPr="00EA2028" w:rsidRDefault="00EA2028" w:rsidP="00EA2028">
      <w:pPr>
        <w:pStyle w:val="NormalWeb"/>
        <w:spacing w:before="0" w:beforeAutospacing="0" w:after="0" w:afterAutospacing="0"/>
        <w:ind w:left="450"/>
        <w:jc w:val="center"/>
        <w:rPr>
          <w:rStyle w:val="Strong"/>
          <w:rFonts w:ascii="Arial" w:eastAsia="Calibri" w:hAnsi="Arial" w:cs="Arial"/>
          <w:b w:val="0"/>
          <w:sz w:val="29"/>
          <w:szCs w:val="17"/>
          <w:bdr w:val="none" w:sz="0" w:space="0" w:color="auto" w:frame="1"/>
        </w:rPr>
      </w:pPr>
      <w:proofErr w:type="spellStart"/>
      <w:r w:rsidRPr="00EA2028">
        <w:rPr>
          <w:rStyle w:val="Strong"/>
          <w:rFonts w:ascii="Arial" w:eastAsia="Calibri" w:hAnsi="Arial" w:cs="Arial"/>
          <w:b w:val="0"/>
          <w:sz w:val="29"/>
          <w:szCs w:val="17"/>
          <w:bdr w:val="none" w:sz="0" w:space="0" w:color="auto" w:frame="1"/>
        </w:rPr>
        <w:t>Makabayan</w:t>
      </w:r>
      <w:proofErr w:type="spellEnd"/>
    </w:p>
    <w:p w:rsidR="00EA2028" w:rsidRPr="00EA2028" w:rsidRDefault="00EA2028" w:rsidP="00EA2028">
      <w:pPr>
        <w:pStyle w:val="NormalWeb"/>
        <w:spacing w:before="0" w:beforeAutospacing="0" w:after="0" w:afterAutospacing="0"/>
        <w:ind w:left="450"/>
        <w:jc w:val="center"/>
        <w:rPr>
          <w:rFonts w:ascii="Arial" w:hAnsi="Arial" w:cs="Arial"/>
          <w:b/>
          <w:sz w:val="29"/>
          <w:szCs w:val="17"/>
        </w:rPr>
      </w:pPr>
      <w:proofErr w:type="spellStart"/>
      <w:r w:rsidRPr="00EA2028">
        <w:rPr>
          <w:rStyle w:val="Strong"/>
          <w:rFonts w:ascii="Arial" w:eastAsia="Calibri" w:hAnsi="Arial" w:cs="Arial"/>
          <w:b w:val="0"/>
          <w:sz w:val="29"/>
          <w:szCs w:val="17"/>
          <w:bdr w:val="none" w:sz="0" w:space="0" w:color="auto" w:frame="1"/>
        </w:rPr>
        <w:t>Makakalikasan</w:t>
      </w:r>
      <w:proofErr w:type="spellEnd"/>
    </w:p>
    <w:p w:rsidR="00EA2028" w:rsidRPr="00EA2028" w:rsidRDefault="00EA2028" w:rsidP="00EA2028">
      <w:pPr>
        <w:spacing w:after="0"/>
        <w:jc w:val="both"/>
        <w:rPr>
          <w:rFonts w:ascii="Arial Narrow" w:hAnsi="Arial Narrow"/>
          <w:sz w:val="29"/>
          <w:szCs w:val="17"/>
        </w:rPr>
      </w:pPr>
      <w:bookmarkStart w:id="0" w:name="_GoBack"/>
      <w:bookmarkEnd w:id="0"/>
    </w:p>
    <w:p w:rsidR="00EA2028" w:rsidRPr="00EA2028" w:rsidRDefault="00EA2028" w:rsidP="00EA2028">
      <w:pPr>
        <w:spacing w:after="0"/>
        <w:ind w:left="450"/>
        <w:jc w:val="both"/>
        <w:rPr>
          <w:rFonts w:ascii="Arial Narrow" w:hAnsi="Arial Narrow"/>
          <w:sz w:val="29"/>
          <w:szCs w:val="17"/>
        </w:rPr>
      </w:pPr>
    </w:p>
    <w:p w:rsidR="00EA2028" w:rsidRPr="00EA2028" w:rsidRDefault="00EA2028" w:rsidP="00EA2028">
      <w:pPr>
        <w:spacing w:after="0"/>
        <w:ind w:left="450"/>
        <w:jc w:val="center"/>
        <w:rPr>
          <w:rFonts w:ascii="Arial" w:hAnsi="Arial" w:cs="Arial"/>
          <w:b/>
          <w:sz w:val="30"/>
          <w:szCs w:val="17"/>
        </w:rPr>
      </w:pPr>
      <w:r w:rsidRPr="00EA2028">
        <w:rPr>
          <w:rFonts w:ascii="Arial" w:hAnsi="Arial" w:cs="Arial"/>
          <w:b/>
          <w:sz w:val="30"/>
          <w:szCs w:val="17"/>
        </w:rPr>
        <w:t>DepEd Vision</w:t>
      </w:r>
    </w:p>
    <w:p w:rsidR="00EA2028" w:rsidRPr="00EA2028" w:rsidRDefault="00EA2028" w:rsidP="00EA2028">
      <w:pPr>
        <w:spacing w:after="0"/>
        <w:ind w:left="450"/>
        <w:jc w:val="center"/>
        <w:rPr>
          <w:rFonts w:ascii="Arial" w:hAnsi="Arial" w:cs="Arial"/>
          <w:b/>
          <w:sz w:val="29"/>
          <w:szCs w:val="17"/>
        </w:rPr>
      </w:pPr>
    </w:p>
    <w:p w:rsidR="00EA2028" w:rsidRPr="00EA2028" w:rsidRDefault="00EA2028" w:rsidP="00EA2028">
      <w:pPr>
        <w:spacing w:after="0"/>
        <w:ind w:left="450"/>
        <w:jc w:val="center"/>
        <w:rPr>
          <w:rFonts w:ascii="Arial" w:hAnsi="Arial" w:cs="Arial"/>
          <w:b/>
          <w:sz w:val="29"/>
          <w:szCs w:val="17"/>
        </w:rPr>
      </w:pPr>
    </w:p>
    <w:p w:rsidR="00EA2028" w:rsidRPr="00EA2028" w:rsidRDefault="00EA2028" w:rsidP="00EA2028">
      <w:pPr>
        <w:spacing w:line="240" w:lineRule="auto"/>
        <w:ind w:left="450" w:firstLine="720"/>
        <w:jc w:val="both"/>
        <w:rPr>
          <w:rFonts w:ascii="Arial" w:hAnsi="Arial" w:cs="Arial"/>
          <w:sz w:val="29"/>
          <w:szCs w:val="17"/>
          <w:bdr w:val="none" w:sz="0" w:space="0" w:color="auto" w:frame="1"/>
        </w:rPr>
      </w:pPr>
      <w:r w:rsidRPr="00EA2028">
        <w:rPr>
          <w:rFonts w:ascii="Arial" w:hAnsi="Arial" w:cs="Arial"/>
          <w:sz w:val="29"/>
          <w:szCs w:val="17"/>
        </w:rPr>
        <w:t xml:space="preserve">We dream of Filipinos </w:t>
      </w:r>
      <w:r w:rsidRPr="00EA2028">
        <w:rPr>
          <w:rFonts w:ascii="Arial" w:hAnsi="Arial" w:cs="Arial"/>
          <w:sz w:val="29"/>
          <w:szCs w:val="17"/>
          <w:bdr w:val="none" w:sz="0" w:space="0" w:color="auto" w:frame="1"/>
        </w:rPr>
        <w:t>who passionately love their country and whose competencies and values enable them to realize their full potential and contribute meaningfully to building the nation.</w:t>
      </w:r>
    </w:p>
    <w:p w:rsidR="00EA2028" w:rsidRPr="00EA2028" w:rsidRDefault="00EA2028" w:rsidP="00EA2028">
      <w:pPr>
        <w:spacing w:line="240" w:lineRule="auto"/>
        <w:ind w:left="450" w:firstLine="720"/>
        <w:jc w:val="both"/>
        <w:rPr>
          <w:rFonts w:ascii="Arial" w:hAnsi="Arial" w:cs="Arial"/>
          <w:sz w:val="29"/>
          <w:szCs w:val="17"/>
          <w:bdr w:val="none" w:sz="0" w:space="0" w:color="auto" w:frame="1"/>
        </w:rPr>
      </w:pPr>
      <w:r w:rsidRPr="00EA2028">
        <w:rPr>
          <w:rFonts w:ascii="Arial" w:hAnsi="Arial" w:cs="Arial"/>
          <w:sz w:val="29"/>
          <w:szCs w:val="17"/>
          <w:bdr w:val="none" w:sz="0" w:space="0" w:color="auto" w:frame="1"/>
        </w:rPr>
        <w:t>As a learner-centered public institution, the Department of Education continuously improves itself to better serve its stakeholders.</w:t>
      </w:r>
    </w:p>
    <w:p w:rsidR="00EA2028" w:rsidRPr="00EA2028" w:rsidRDefault="00EA2028" w:rsidP="00EA2028">
      <w:pPr>
        <w:spacing w:line="240" w:lineRule="auto"/>
        <w:ind w:left="450"/>
        <w:jc w:val="center"/>
        <w:rPr>
          <w:rFonts w:ascii="Arial" w:hAnsi="Arial" w:cs="Arial"/>
          <w:b/>
          <w:sz w:val="30"/>
          <w:szCs w:val="17"/>
        </w:rPr>
      </w:pPr>
      <w:r w:rsidRPr="00EA2028">
        <w:rPr>
          <w:rFonts w:ascii="Arial" w:hAnsi="Arial" w:cs="Arial"/>
          <w:b/>
          <w:sz w:val="30"/>
          <w:szCs w:val="17"/>
        </w:rPr>
        <w:t>DepEd Mission</w:t>
      </w:r>
    </w:p>
    <w:p w:rsidR="00EA2028" w:rsidRPr="00EA2028" w:rsidRDefault="00EA2028" w:rsidP="00EA2028">
      <w:pPr>
        <w:spacing w:line="240" w:lineRule="auto"/>
        <w:ind w:left="450"/>
        <w:jc w:val="center"/>
        <w:rPr>
          <w:rFonts w:ascii="Arial" w:hAnsi="Arial" w:cs="Arial"/>
          <w:b/>
          <w:sz w:val="30"/>
          <w:szCs w:val="17"/>
        </w:rPr>
      </w:pPr>
    </w:p>
    <w:p w:rsidR="00EA2028" w:rsidRPr="00EA2028" w:rsidRDefault="00EA2028" w:rsidP="00EA2028">
      <w:pPr>
        <w:spacing w:line="240" w:lineRule="auto"/>
        <w:ind w:left="450"/>
        <w:jc w:val="both"/>
        <w:rPr>
          <w:rFonts w:ascii="Arial" w:hAnsi="Arial" w:cs="Arial"/>
          <w:sz w:val="29"/>
          <w:szCs w:val="17"/>
          <w:bdr w:val="none" w:sz="0" w:space="0" w:color="auto" w:frame="1"/>
        </w:rPr>
      </w:pPr>
      <w:r w:rsidRPr="00EA2028">
        <w:rPr>
          <w:rFonts w:ascii="Arial" w:hAnsi="Arial" w:cs="Arial"/>
          <w:sz w:val="29"/>
          <w:szCs w:val="17"/>
        </w:rPr>
        <w:tab/>
        <w:t>To protect and promote the right of every Filipino to quality, </w:t>
      </w:r>
      <w:r w:rsidRPr="00EA2028">
        <w:rPr>
          <w:rFonts w:ascii="Arial" w:hAnsi="Arial" w:cs="Arial"/>
          <w:sz w:val="29"/>
          <w:szCs w:val="17"/>
          <w:bdr w:val="none" w:sz="0" w:space="0" w:color="auto" w:frame="1"/>
        </w:rPr>
        <w:t>equitable, culture-based, and complete basic education where:</w:t>
      </w:r>
    </w:p>
    <w:p w:rsidR="00EA2028" w:rsidRPr="00EA2028" w:rsidRDefault="00EA2028" w:rsidP="00EA2028">
      <w:pPr>
        <w:spacing w:line="240" w:lineRule="auto"/>
        <w:ind w:left="450"/>
        <w:jc w:val="both"/>
        <w:rPr>
          <w:rFonts w:ascii="Arial" w:hAnsi="Arial" w:cs="Arial"/>
          <w:sz w:val="29"/>
          <w:szCs w:val="17"/>
        </w:rPr>
      </w:pPr>
      <w:r w:rsidRPr="00EA2028">
        <w:rPr>
          <w:rFonts w:ascii="Arial" w:hAnsi="Arial" w:cs="Arial"/>
          <w:sz w:val="29"/>
          <w:szCs w:val="17"/>
          <w:bdr w:val="none" w:sz="0" w:space="0" w:color="auto" w:frame="1"/>
        </w:rPr>
        <w:t>- Students learn in a child-friendly, gender-sensitive, safe, and motivating environment</w:t>
      </w:r>
      <w:r w:rsidRPr="00EA2028">
        <w:rPr>
          <w:rFonts w:ascii="Arial" w:hAnsi="Arial" w:cs="Arial"/>
          <w:sz w:val="29"/>
          <w:szCs w:val="17"/>
          <w:bdr w:val="none" w:sz="0" w:space="0" w:color="auto" w:frame="1"/>
        </w:rPr>
        <w:br/>
        <w:t>- Teachers facilitate learning and constantly nurture every learner</w:t>
      </w:r>
      <w:r w:rsidRPr="00EA2028">
        <w:rPr>
          <w:rFonts w:ascii="Arial" w:hAnsi="Arial" w:cs="Arial"/>
          <w:sz w:val="29"/>
          <w:szCs w:val="17"/>
          <w:bdr w:val="none" w:sz="0" w:space="0" w:color="auto" w:frame="1"/>
        </w:rPr>
        <w:br/>
        <w:t>- Administrators and staff, as stewards of the institution, ensure an enabling and supportive environment for effective learning to happen</w:t>
      </w:r>
      <w:r w:rsidRPr="00EA2028">
        <w:rPr>
          <w:rFonts w:ascii="Arial" w:hAnsi="Arial" w:cs="Arial"/>
          <w:sz w:val="29"/>
          <w:szCs w:val="17"/>
          <w:bdr w:val="none" w:sz="0" w:space="0" w:color="auto" w:frame="1"/>
        </w:rPr>
        <w:br/>
        <w:t>- Family, community, and other stakeholders are actively engaged and share responsibility for developing life-long learners</w:t>
      </w:r>
    </w:p>
    <w:p w:rsidR="00D154C4" w:rsidRPr="00EA2028" w:rsidRDefault="00D154C4"/>
    <w:sectPr w:rsidR="00D154C4" w:rsidRPr="00EA2028" w:rsidSect="00EA2028">
      <w:pgSz w:w="15840" w:h="12240" w:orient="landscape"/>
      <w:pgMar w:top="72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8"/>
    <w:rsid w:val="00D154C4"/>
    <w:rsid w:val="00E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0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A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A2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0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A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A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2015-09-13T12:14:00Z</dcterms:created>
  <dcterms:modified xsi:type="dcterms:W3CDTF">2015-09-13T12:18:00Z</dcterms:modified>
</cp:coreProperties>
</file>